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24F" w:rsidRPr="000438C2" w:rsidRDefault="0058224F" w:rsidP="000438C2">
      <w:pPr>
        <w:spacing w:after="0" w:line="240" w:lineRule="auto"/>
        <w:jc w:val="both"/>
        <w:rPr>
          <w:rFonts w:cs="Arial"/>
          <w:b/>
          <w:sz w:val="24"/>
          <w:szCs w:val="24"/>
        </w:rPr>
      </w:pPr>
    </w:p>
    <w:p w:rsidR="00A054AF" w:rsidRDefault="00A054AF" w:rsidP="00196334">
      <w:pPr>
        <w:spacing w:after="0" w:line="240" w:lineRule="auto"/>
        <w:jc w:val="center"/>
        <w:rPr>
          <w:rFonts w:cs="Arial"/>
          <w:b/>
          <w:color w:val="F79646" w:themeColor="accent6"/>
          <w:sz w:val="36"/>
          <w:szCs w:val="40"/>
        </w:rPr>
      </w:pPr>
      <w:bookmarkStart w:id="0" w:name="_GoBack"/>
      <w:r w:rsidRPr="00A054AF">
        <w:rPr>
          <w:rFonts w:cs="Arial"/>
          <w:b/>
          <w:color w:val="F79646" w:themeColor="accent6"/>
          <w:sz w:val="36"/>
          <w:szCs w:val="40"/>
        </w:rPr>
        <w:t xml:space="preserve">Nové digitální prostorové termostaty </w:t>
      </w:r>
    </w:p>
    <w:p w:rsidR="00CA75BE" w:rsidRPr="002E7A59" w:rsidRDefault="00A054AF" w:rsidP="00196334">
      <w:pPr>
        <w:spacing w:after="0" w:line="240" w:lineRule="auto"/>
        <w:jc w:val="center"/>
        <w:rPr>
          <w:rFonts w:cs="Arial"/>
          <w:b/>
          <w:color w:val="F79646" w:themeColor="accent6"/>
          <w:sz w:val="36"/>
          <w:szCs w:val="40"/>
        </w:rPr>
      </w:pPr>
      <w:r w:rsidRPr="00A054AF">
        <w:rPr>
          <w:rFonts w:cs="Arial"/>
          <w:b/>
          <w:color w:val="F79646" w:themeColor="accent6"/>
          <w:sz w:val="36"/>
          <w:szCs w:val="40"/>
        </w:rPr>
        <w:t>IVAR.TAD02M a IVAR.TAD02B</w:t>
      </w:r>
      <w:bookmarkEnd w:id="0"/>
    </w:p>
    <w:p w:rsidR="00725B6D" w:rsidRPr="00725B6D" w:rsidRDefault="00725B6D" w:rsidP="0090185F">
      <w:pPr>
        <w:autoSpaceDE w:val="0"/>
        <w:autoSpaceDN w:val="0"/>
        <w:adjustRightInd w:val="0"/>
        <w:spacing w:after="0" w:line="240" w:lineRule="auto"/>
        <w:jc w:val="both"/>
        <w:rPr>
          <w:rFonts w:ascii="Arial" w:hAnsi="Arial" w:cs="Arial"/>
          <w:color w:val="000000"/>
          <w:sz w:val="24"/>
          <w:szCs w:val="24"/>
          <w:lang w:eastAsia="cs-CZ"/>
        </w:rPr>
      </w:pP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 xml:space="preserve">Praxe nám bohužel ukazuje, že velká část topenářů se nechce zabývat řešením regulace podlahového vytápění pomocí soustavy termostatů a přenosem této informace ke zdroji, což je samozřejmě velká škoda, protože je možné tímto způsobem již tak úsporný systém podlahového vytápění ještě více zefektivnit. Společnost IVAR CS tento kompletní systém po dlouhá léta nabízí a aktivně obnovuje a doplňuje dle nejnovějších nabídek svých dodavatelů. </w:t>
      </w:r>
    </w:p>
    <w:p w:rsidR="00A054AF" w:rsidRPr="00A054AF" w:rsidRDefault="00A054AF" w:rsidP="00A054AF">
      <w:pPr>
        <w:spacing w:after="0" w:line="240" w:lineRule="auto"/>
        <w:jc w:val="both"/>
        <w:rPr>
          <w:rFonts w:asciiTheme="minorHAnsi" w:hAnsiTheme="minorHAnsi" w:cs="Tahoma"/>
        </w:rPr>
      </w:pPr>
    </w:p>
    <w:p w:rsidR="00A054AF" w:rsidRDefault="00A054AF" w:rsidP="00A054AF">
      <w:pPr>
        <w:spacing w:after="0" w:line="240" w:lineRule="auto"/>
        <w:jc w:val="both"/>
        <w:rPr>
          <w:rFonts w:asciiTheme="minorHAnsi" w:hAnsiTheme="minorHAnsi" w:cs="Tahoma"/>
        </w:rPr>
      </w:pPr>
      <w:r w:rsidRPr="00A054AF">
        <w:rPr>
          <w:rFonts w:asciiTheme="minorHAnsi" w:hAnsiTheme="minorHAnsi" w:cs="Tahoma"/>
        </w:rPr>
        <w:t>Od montážních firem, které se touto problematikou zabývají, slýcháme příležitostně výtku „Vaše nabídka termostatů je sice rozsáhlá, ale chybí v ní jednoduchý prostorový termostat s velkým přehledným displejem s napájením 230 V“. Tento požadavek byl vznesen investory, kteří se snaží vyhnout občasným výměnám napájecích baterií. Kvalitní baterie jsou schopné v termostatu vydržet velmi dlouhou dobu - uvádí se až dva roky. O to ale pak nastává v častých případech ošidnější situace, že koncem jejich životnosti dojde k poškození obalu a výtoku agresivní látky do prostoru termostatu. Tyto situace všichni dobře známe z jiných typů zařízení, a proto je toto jeden z hlavních důvodů požadavku většiny uživatelů, upřednostnit napájení síťovým napěním.</w:t>
      </w:r>
    </w:p>
    <w:p w:rsidR="00412662" w:rsidRPr="00A054AF" w:rsidRDefault="00412662" w:rsidP="00A054AF">
      <w:pPr>
        <w:spacing w:after="0" w:line="240" w:lineRule="auto"/>
        <w:jc w:val="both"/>
        <w:rPr>
          <w:rFonts w:asciiTheme="minorHAnsi" w:hAnsiTheme="minorHAnsi" w:cs="Tahoma"/>
        </w:rPr>
      </w:pPr>
    </w:p>
    <w:p w:rsidR="00A054AF" w:rsidRDefault="00A054AF" w:rsidP="00A054AF">
      <w:pPr>
        <w:spacing w:after="0" w:line="240" w:lineRule="auto"/>
        <w:jc w:val="both"/>
        <w:rPr>
          <w:rFonts w:asciiTheme="minorHAnsi" w:hAnsiTheme="minorHAnsi" w:cs="Tahoma"/>
        </w:rPr>
      </w:pPr>
      <w:r w:rsidRPr="00A054AF">
        <w:rPr>
          <w:rFonts w:asciiTheme="minorHAnsi" w:hAnsiTheme="minorHAnsi" w:cs="Tahoma"/>
        </w:rPr>
        <w:t>Ostatně, můžeme si vybrat. V ceníku IVAR CS 2018 nabízíme obě varianty, termostat TAD02M, kde provedení M znamená napájení 230V AC a termostat TAD02B, tedy napájení pomocí dvou baterií typu AA 1,5 V. Oba typy mají totožné funkce, rozdíl je opravdu pouze v napájení.</w:t>
      </w:r>
    </w:p>
    <w:p w:rsidR="00E37ADC" w:rsidRDefault="006168CA" w:rsidP="00A054AF">
      <w:pPr>
        <w:spacing w:after="0" w:line="240" w:lineRule="auto"/>
        <w:jc w:val="both"/>
        <w:rPr>
          <w:rFonts w:asciiTheme="minorHAnsi" w:hAnsiTheme="minorHAnsi" w:cs="Tahoma"/>
        </w:rPr>
      </w:pPr>
      <w:r>
        <w:rPr>
          <w:rFonts w:asciiTheme="minorHAnsi" w:hAnsiTheme="minorHAnsi" w:cs="Tahoma"/>
          <w:noProof/>
          <w:lang w:eastAsia="cs-CZ"/>
        </w:rPr>
        <w:drawing>
          <wp:anchor distT="0" distB="0" distL="114300" distR="114300" simplePos="0" relativeHeight="251658240" behindDoc="0" locked="0" layoutInCell="1" allowOverlap="1" wp14:anchorId="3A1AC14B" wp14:editId="2F761B36">
            <wp:simplePos x="0" y="0"/>
            <wp:positionH relativeFrom="column">
              <wp:posOffset>1752600</wp:posOffset>
            </wp:positionH>
            <wp:positionV relativeFrom="paragraph">
              <wp:posOffset>121920</wp:posOffset>
            </wp:positionV>
            <wp:extent cx="2211070" cy="211455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02m_tad02b.jpg"/>
                    <pic:cNvPicPr/>
                  </pic:nvPicPr>
                  <pic:blipFill rotWithShape="1">
                    <a:blip r:embed="rId9">
                      <a:extLst>
                        <a:ext uri="{28A0092B-C50C-407E-A947-70E740481C1C}">
                          <a14:useLocalDpi xmlns:a14="http://schemas.microsoft.com/office/drawing/2010/main" val="0"/>
                        </a:ext>
                      </a:extLst>
                    </a:blip>
                    <a:srcRect l="13008" t="15647" r="12778" b="13407"/>
                    <a:stretch/>
                  </pic:blipFill>
                  <pic:spPr bwMode="auto">
                    <a:xfrm>
                      <a:off x="0" y="0"/>
                      <a:ext cx="221107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6168CA" w:rsidRDefault="006168CA" w:rsidP="00A054AF">
      <w:pPr>
        <w:spacing w:after="0" w:line="240" w:lineRule="auto"/>
        <w:jc w:val="both"/>
        <w:rPr>
          <w:rFonts w:asciiTheme="minorHAnsi" w:hAnsiTheme="minorHAnsi" w:cs="Tahoma"/>
        </w:rPr>
      </w:pP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Základem je široký modře podsvícený displej pro zobrazení všech funkčních prvků a naměřené pokojové teploty a pod ním umístěná čtyři ovládací tlačítka.</w:t>
      </w:r>
      <w:r w:rsidR="00412662">
        <w:rPr>
          <w:rFonts w:asciiTheme="minorHAnsi" w:hAnsiTheme="minorHAnsi" w:cs="Tahoma"/>
        </w:rPr>
        <w:t xml:space="preserve"> </w:t>
      </w:r>
      <w:r w:rsidRPr="00A054AF">
        <w:rPr>
          <w:rFonts w:asciiTheme="minorHAnsi" w:hAnsiTheme="minorHAnsi" w:cs="Tahoma"/>
        </w:rPr>
        <w:t>Jedná se o digitální termostat s displejem pro regulaci pokojové teploty s možností volby mezi různými regulačními režimy a příslušným teplotním nastavením: KOMFORTNÍ, ÚSPORNÝ, OFF/OCHRANA PROTI ZAMRZNUTÍ.</w:t>
      </w: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 xml:space="preserve">Termostaty mohou pracovat jak v režimu VYTÁPĚNÍ, tak v režimu CHLAZENÍ a tato volba se přepíná v MENU, aby se zabránilo náhodnému neúmyslnému přepnutí.    </w:t>
      </w: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 xml:space="preserve">Snímání pokojové teploty může být prováděno vnitřním snímačem či externě připojeným dálkovým snímačem (volitelný). Oba termostaty jsou osazeny čidly snímání teploty typu NTC 10 </w:t>
      </w:r>
      <w:proofErr w:type="spellStart"/>
      <w:r w:rsidRPr="00A054AF">
        <w:rPr>
          <w:rFonts w:asciiTheme="minorHAnsi" w:hAnsiTheme="minorHAnsi" w:cs="Tahoma"/>
        </w:rPr>
        <w:t>kOhm</w:t>
      </w:r>
      <w:proofErr w:type="spellEnd"/>
      <w:r w:rsidRPr="00A054AF">
        <w:rPr>
          <w:rFonts w:asciiTheme="minorHAnsi" w:hAnsiTheme="minorHAnsi" w:cs="Tahoma"/>
        </w:rPr>
        <w:t>.</w:t>
      </w:r>
      <w:r w:rsidR="00412662">
        <w:rPr>
          <w:rFonts w:asciiTheme="minorHAnsi" w:hAnsiTheme="minorHAnsi" w:cs="Tahoma"/>
        </w:rPr>
        <w:t xml:space="preserve"> </w:t>
      </w:r>
      <w:r w:rsidRPr="00A054AF">
        <w:rPr>
          <w:rFonts w:asciiTheme="minorHAnsi" w:hAnsiTheme="minorHAnsi" w:cs="Tahoma"/>
        </w:rPr>
        <w:t>Navíc zařízení nabízí možnost nastavení teploty ochrany proti zamrznutí a korekci teploty na vnitřním i dálkovém snímači v rozsahu -9,9 až +9,9 °C.</w:t>
      </w: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V obsáhlém MENU naleznete i možnost nastavení hodnoty hystereze. Z výroby jsou termostaty nastaveny na hodnotu 0,2 °C, ale je možné tuto hodnotu měnit v rozsahu 0,0 až 5,0 °C.</w:t>
      </w:r>
    </w:p>
    <w:p w:rsidR="00A054AF" w:rsidRPr="00A054AF" w:rsidRDefault="00A054AF" w:rsidP="00A054AF">
      <w:pPr>
        <w:spacing w:after="0" w:line="240" w:lineRule="auto"/>
        <w:jc w:val="both"/>
        <w:rPr>
          <w:rFonts w:asciiTheme="minorHAnsi" w:hAnsiTheme="minorHAnsi" w:cs="Tahoma"/>
        </w:rPr>
      </w:pPr>
    </w:p>
    <w:p w:rsidR="00A054AF" w:rsidRPr="00A054AF" w:rsidRDefault="00A054AF" w:rsidP="00A054AF">
      <w:pPr>
        <w:spacing w:after="0" w:line="240" w:lineRule="auto"/>
        <w:jc w:val="both"/>
        <w:rPr>
          <w:rFonts w:asciiTheme="minorHAnsi" w:hAnsiTheme="minorHAnsi" w:cs="Tahoma"/>
        </w:rPr>
      </w:pPr>
      <w:r w:rsidRPr="00A054AF">
        <w:rPr>
          <w:rFonts w:asciiTheme="minorHAnsi" w:hAnsiTheme="minorHAnsi" w:cs="Tahoma"/>
        </w:rPr>
        <w:t xml:space="preserve">Velmi zajímavou funkcí, kterou tyto termostaty rovněž disponují je nastavení minimální doby aktivace relé. Tato funkce se používá v případě, že termostat řídí například kotel na pelety, který nemůže být spínán ON a vypínán OFF v krátkých časových úsecích. Tento parametr umožňuje snížit počet spínacích cyklů ON/OFF výstupu a může být nastaven v rozsahu od 2 do 240 sekund. Jakmile je toto relé sepnuto dle požadavku vytápění (nebo chlazení) v místnosti, nebude vypnuto okamžitě po splnění teplotního požadavku, ale až po uplynutí nastavené minimální doby aktivace, ta je nastavena z výroby na dobu 2 sekund. </w:t>
      </w:r>
    </w:p>
    <w:p w:rsidR="00A054AF" w:rsidRPr="00A054AF" w:rsidRDefault="00A054AF" w:rsidP="00A054AF">
      <w:pPr>
        <w:spacing w:after="0" w:line="240" w:lineRule="auto"/>
        <w:jc w:val="both"/>
        <w:rPr>
          <w:rFonts w:asciiTheme="minorHAnsi" w:hAnsiTheme="minorHAnsi" w:cs="Tahoma"/>
        </w:rPr>
      </w:pPr>
    </w:p>
    <w:p w:rsidR="00196334" w:rsidRPr="00196334" w:rsidRDefault="00A054AF" w:rsidP="00412662">
      <w:pPr>
        <w:spacing w:after="0" w:line="240" w:lineRule="auto"/>
        <w:rPr>
          <w:rFonts w:asciiTheme="minorHAnsi" w:hAnsiTheme="minorHAnsi" w:cs="Tahoma"/>
          <w:b/>
        </w:rPr>
      </w:pPr>
      <w:r w:rsidRPr="00A054AF">
        <w:rPr>
          <w:rFonts w:asciiTheme="minorHAnsi" w:hAnsiTheme="minorHAnsi" w:cs="Tahoma"/>
        </w:rPr>
        <w:t xml:space="preserve"> Věřím, že vás tento krátký přehled možností nastavení a funkcí termostatů IVAR.TAD02M a IVAR.TAD02B zaujal a že budete chtít získat podrobnější informace. Potřebné dokumenty k oběma typům jsou k dispozici na webových stránkách společnosti IVAR CS, a to pod tímto odkazem: </w:t>
      </w:r>
      <w:hyperlink r:id="rId10" w:history="1">
        <w:r w:rsidRPr="00A054AF">
          <w:rPr>
            <w:rStyle w:val="Hypertextovodkaz"/>
            <w:rFonts w:asciiTheme="minorHAnsi" w:hAnsiTheme="minorHAnsi" w:cs="Tahoma"/>
          </w:rPr>
          <w:t>https://www.ivarcs.cz/katalog/vytapeni-ivartrio/d</w:t>
        </w:r>
        <w:r w:rsidRPr="00A054AF">
          <w:rPr>
            <w:rStyle w:val="Hypertextovodkaz"/>
            <w:rFonts w:asciiTheme="minorHAnsi" w:hAnsiTheme="minorHAnsi" w:cs="Tahoma"/>
          </w:rPr>
          <w:t>i</w:t>
        </w:r>
        <w:r w:rsidRPr="00A054AF">
          <w:rPr>
            <w:rStyle w:val="Hypertextovodkaz"/>
            <w:rFonts w:asciiTheme="minorHAnsi" w:hAnsiTheme="minorHAnsi" w:cs="Tahoma"/>
          </w:rPr>
          <w:t>gitalni-prostorovy-termostat-p142079/</w:t>
        </w:r>
      </w:hyperlink>
    </w:p>
    <w:p w:rsidR="00196334" w:rsidRPr="00196334" w:rsidRDefault="00196334" w:rsidP="00196334">
      <w:pPr>
        <w:spacing w:after="0" w:line="240" w:lineRule="auto"/>
        <w:jc w:val="both"/>
        <w:rPr>
          <w:rFonts w:asciiTheme="minorHAnsi" w:hAnsiTheme="minorHAnsi" w:cs="Tahoma"/>
        </w:rPr>
      </w:pPr>
    </w:p>
    <w:p w:rsidR="004B4F1B" w:rsidRDefault="006168CA" w:rsidP="006168CA">
      <w:pPr>
        <w:spacing w:after="0" w:line="240" w:lineRule="auto"/>
        <w:jc w:val="center"/>
        <w:rPr>
          <w:rFonts w:cs="Tahoma"/>
        </w:rPr>
      </w:pPr>
      <w:r>
        <w:rPr>
          <w:rFonts w:cs="Tahoma"/>
          <w:noProof/>
          <w:lang w:eastAsia="cs-CZ"/>
        </w:rPr>
        <w:drawing>
          <wp:inline distT="0" distB="0" distL="0" distR="0">
            <wp:extent cx="5756564" cy="311311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5756564" cy="3113116"/>
                    </a:xfrm>
                    <a:prstGeom prst="rect">
                      <a:avLst/>
                    </a:prstGeom>
                  </pic:spPr>
                </pic:pic>
              </a:graphicData>
            </a:graphic>
          </wp:inline>
        </w:drawing>
      </w:r>
    </w:p>
    <w:p w:rsidR="004B4F1B" w:rsidRDefault="004B4F1B" w:rsidP="00DE05CF">
      <w:pPr>
        <w:spacing w:after="0" w:line="240" w:lineRule="auto"/>
        <w:jc w:val="both"/>
        <w:rPr>
          <w:rFonts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6168CA" w:rsidRDefault="006168CA" w:rsidP="004B4F1B">
      <w:pPr>
        <w:spacing w:after="0" w:line="240" w:lineRule="auto"/>
        <w:jc w:val="both"/>
        <w:rPr>
          <w:rFonts w:asciiTheme="minorHAnsi" w:hAnsiTheme="minorHAnsi" w:cs="Tahoma"/>
        </w:rPr>
      </w:pPr>
    </w:p>
    <w:p w:rsidR="004B4F1B" w:rsidRPr="004B4F1B" w:rsidRDefault="004B4F1B" w:rsidP="004B4F1B">
      <w:pPr>
        <w:spacing w:after="0" w:line="240" w:lineRule="auto"/>
        <w:jc w:val="both"/>
        <w:rPr>
          <w:rFonts w:asciiTheme="minorHAnsi" w:hAnsiTheme="minorHAnsi" w:cs="Tahoma"/>
          <w:noProof/>
          <w:lang w:eastAsia="cs-CZ"/>
        </w:rPr>
      </w:pPr>
      <w:r w:rsidRPr="004B4F1B">
        <w:rPr>
          <w:rFonts w:asciiTheme="minorHAnsi" w:hAnsiTheme="minorHAnsi" w:cs="Tahoma"/>
        </w:rPr>
        <w:t>Za společnost IVAR CS spol. s r.o.</w:t>
      </w:r>
      <w:r w:rsidRPr="004B4F1B">
        <w:rPr>
          <w:rFonts w:asciiTheme="minorHAnsi" w:hAnsiTheme="minorHAnsi" w:cs="Tahoma"/>
          <w:noProof/>
          <w:lang w:eastAsia="cs-CZ"/>
        </w:rPr>
        <w:t xml:space="preserve"> </w:t>
      </w:r>
    </w:p>
    <w:p w:rsidR="004B4F1B" w:rsidRDefault="00450548" w:rsidP="00450548">
      <w:pPr>
        <w:spacing w:after="0" w:line="240" w:lineRule="auto"/>
        <w:jc w:val="both"/>
        <w:rPr>
          <w:rFonts w:cs="Tahoma"/>
        </w:rPr>
      </w:pPr>
      <w:r w:rsidRPr="00450548">
        <w:rPr>
          <w:rFonts w:asciiTheme="minorHAnsi" w:hAnsiTheme="minorHAnsi" w:cs="Tahoma"/>
        </w:rPr>
        <w:t xml:space="preserve">Radislav Ardely, servisní asistent, </w:t>
      </w:r>
      <w:proofErr w:type="spellStart"/>
      <w:r w:rsidRPr="00450548">
        <w:rPr>
          <w:rFonts w:asciiTheme="minorHAnsi" w:hAnsiTheme="minorHAnsi" w:cs="Tahoma"/>
        </w:rPr>
        <w:t>fancoily</w:t>
      </w:r>
      <w:proofErr w:type="spellEnd"/>
      <w:r w:rsidRPr="00450548">
        <w:rPr>
          <w:rFonts w:asciiTheme="minorHAnsi" w:hAnsiTheme="minorHAnsi" w:cs="Tahoma"/>
        </w:rPr>
        <w:t>, regulace</w:t>
      </w:r>
      <w:r w:rsidR="008B4934">
        <w:rPr>
          <w:rFonts w:asciiTheme="minorHAnsi" w:hAnsiTheme="minorHAnsi" w:cs="Tahoma"/>
        </w:rPr>
        <w:t xml:space="preserve"> </w:t>
      </w:r>
      <w:r w:rsidR="000A4E82">
        <w:rPr>
          <w:rFonts w:asciiTheme="minorHAnsi" w:hAnsiTheme="minorHAnsi" w:cs="Tahoma"/>
        </w:rPr>
        <w:t xml:space="preserve"> </w:t>
      </w:r>
    </w:p>
    <w:sectPr w:rsidR="004B4F1B" w:rsidSect="000438C2">
      <w:headerReference w:type="default" r:id="rId12"/>
      <w:footerReference w:type="default" r:id="rId13"/>
      <w:pgSz w:w="11906" w:h="16838"/>
      <w:pgMar w:top="1418" w:right="1134" w:bottom="1134" w:left="1134"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D42" w:rsidRPr="0015332C" w:rsidRDefault="00692D42" w:rsidP="00700B3C">
      <w:pPr>
        <w:spacing w:after="0" w:line="240" w:lineRule="auto"/>
        <w:rPr>
          <w:sz w:val="24"/>
        </w:rPr>
      </w:pPr>
      <w:r>
        <w:separator/>
      </w:r>
    </w:p>
  </w:endnote>
  <w:endnote w:type="continuationSeparator" w:id="0">
    <w:p w:rsidR="00692D42" w:rsidRPr="0015332C" w:rsidRDefault="00692D42" w:rsidP="00700B3C">
      <w:pPr>
        <w:spacing w:after="0" w:line="240" w:lineRule="auto"/>
        <w:rPr>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800000EB" w:usb1="380160EA" w:usb2="14400000" w:usb3="00000000" w:csb0="8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BC" w:rsidRDefault="00C919BC" w:rsidP="00700B3C">
    <w:pPr>
      <w:pStyle w:val="Zpat"/>
      <w:pBdr>
        <w:bottom w:val="single" w:sz="12" w:space="1" w:color="auto"/>
      </w:pBdr>
      <w:jc w:val="center"/>
      <w:rPr>
        <w:sz w:val="20"/>
        <w:szCs w:val="20"/>
      </w:rPr>
    </w:pPr>
  </w:p>
  <w:p w:rsidR="00C919BC" w:rsidRPr="00D160A2" w:rsidRDefault="00C919BC" w:rsidP="00700B3C">
    <w:pPr>
      <w:pStyle w:val="Zpat"/>
      <w:jc w:val="center"/>
      <w:rPr>
        <w:sz w:val="20"/>
        <w:szCs w:val="20"/>
      </w:rPr>
    </w:pPr>
    <w:r w:rsidRPr="00D160A2">
      <w:rPr>
        <w:sz w:val="20"/>
        <w:szCs w:val="20"/>
      </w:rPr>
      <w:t>IVAR CS spol.</w:t>
    </w:r>
    <w:r w:rsidR="00CE6C2A">
      <w:rPr>
        <w:sz w:val="20"/>
        <w:szCs w:val="20"/>
      </w:rPr>
      <w:t xml:space="preserve"> </w:t>
    </w:r>
    <w:r w:rsidRPr="00D160A2">
      <w:rPr>
        <w:sz w:val="20"/>
        <w:szCs w:val="20"/>
      </w:rPr>
      <w:t>s</w:t>
    </w:r>
    <w:r w:rsidR="00CE6C2A">
      <w:rPr>
        <w:sz w:val="20"/>
        <w:szCs w:val="20"/>
      </w:rPr>
      <w:t xml:space="preserve"> </w:t>
    </w:r>
    <w:r w:rsidRPr="00D160A2">
      <w:rPr>
        <w:sz w:val="20"/>
        <w:szCs w:val="20"/>
      </w:rPr>
      <w:t>r.o., Sídlo:</w:t>
    </w:r>
    <w:r w:rsidRPr="00D160A2">
      <w:rPr>
        <w:b/>
        <w:bCs/>
        <w:sz w:val="20"/>
        <w:szCs w:val="20"/>
      </w:rPr>
      <w:t xml:space="preserve"> </w:t>
    </w:r>
    <w:r w:rsidRPr="00D160A2">
      <w:rPr>
        <w:bCs/>
        <w:sz w:val="20"/>
        <w:szCs w:val="20"/>
      </w:rPr>
      <w:t>Velvarská 9, Podhořany, 277 51 Nelahozeves</w:t>
    </w:r>
    <w:r w:rsidRPr="00D160A2">
      <w:rPr>
        <w:sz w:val="20"/>
        <w:szCs w:val="20"/>
      </w:rPr>
      <w:t>, IČO: 45276935, DIČ: CZ45276935,</w:t>
    </w:r>
    <w:r w:rsidRPr="00D160A2">
      <w:rPr>
        <w:sz w:val="20"/>
        <w:szCs w:val="20"/>
      </w:rPr>
      <w:br/>
      <w:t xml:space="preserve">Centrální sklad a kanceláře: </w:t>
    </w:r>
    <w:r w:rsidRPr="00D160A2">
      <w:rPr>
        <w:bCs/>
        <w:sz w:val="20"/>
        <w:szCs w:val="20"/>
      </w:rPr>
      <w:t>Velvarská 9, Podhořany, 277 51 Nelahozeves</w:t>
    </w:r>
    <w:r w:rsidRPr="00D160A2">
      <w:rPr>
        <w:sz w:val="20"/>
        <w:szCs w:val="20"/>
      </w:rPr>
      <w:t xml:space="preserve"> Tel.: +420 315 785 211-2, Fax: +420 315 785 213-4, </w:t>
    </w:r>
    <w:hyperlink r:id="rId1" w:history="1">
      <w:r w:rsidRPr="00D160A2">
        <w:rPr>
          <w:rStyle w:val="Hypertextovodkaz"/>
          <w:sz w:val="20"/>
          <w:szCs w:val="20"/>
        </w:rPr>
        <w:t>www.ivarcs.cz</w:t>
      </w:r>
    </w:hyperlink>
    <w:r w:rsidRPr="00D160A2">
      <w:rPr>
        <w:sz w:val="20"/>
        <w:szCs w:val="20"/>
      </w:rPr>
      <w:t xml:space="preserve">, </w:t>
    </w:r>
    <w:hyperlink r:id="rId2" w:history="1">
      <w:r w:rsidRPr="00D160A2">
        <w:rPr>
          <w:rStyle w:val="Hypertextovodkaz"/>
          <w:sz w:val="20"/>
          <w:szCs w:val="20"/>
        </w:rPr>
        <w:t>www.ivartt.cz</w:t>
      </w:r>
    </w:hyperlink>
    <w:r w:rsidRPr="00D160A2">
      <w:rPr>
        <w:sz w:val="20"/>
        <w:szCs w:val="20"/>
      </w:rPr>
      <w:t xml:space="preserve">, </w:t>
    </w:r>
    <w:hyperlink r:id="rId3" w:history="1">
      <w:r w:rsidRPr="00D160A2">
        <w:rPr>
          <w:rStyle w:val="Hypertextovodkaz"/>
          <w:sz w:val="20"/>
          <w:szCs w:val="20"/>
        </w:rPr>
        <w:t>info@ivarcs.cz</w:t>
      </w:r>
    </w:hyperlink>
    <w:r w:rsidRPr="00D160A2">
      <w:rPr>
        <w:sz w:val="20"/>
        <w:szCs w:val="20"/>
      </w:rPr>
      <w:t xml:space="preserve">, </w:t>
    </w:r>
    <w:hyperlink r:id="rId4" w:history="1">
      <w:r w:rsidRPr="00D160A2">
        <w:rPr>
          <w:rStyle w:val="Hypertextovodkaz"/>
          <w:sz w:val="20"/>
          <w:szCs w:val="20"/>
        </w:rPr>
        <w:t>ivarcs@ivarcs.cz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D42" w:rsidRPr="0015332C" w:rsidRDefault="00692D42" w:rsidP="00700B3C">
      <w:pPr>
        <w:spacing w:after="0" w:line="240" w:lineRule="auto"/>
        <w:rPr>
          <w:sz w:val="24"/>
        </w:rPr>
      </w:pPr>
      <w:r>
        <w:separator/>
      </w:r>
    </w:p>
  </w:footnote>
  <w:footnote w:type="continuationSeparator" w:id="0">
    <w:p w:rsidR="00692D42" w:rsidRPr="0015332C" w:rsidRDefault="00692D42" w:rsidP="00700B3C">
      <w:pPr>
        <w:spacing w:after="0" w:line="240" w:lineRule="auto"/>
        <w:rPr>
          <w:sz w:val="24"/>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BC" w:rsidRDefault="0058224F" w:rsidP="00681402">
    <w:pPr>
      <w:pStyle w:val="Zhlav"/>
      <w:tabs>
        <w:tab w:val="clear" w:pos="9072"/>
        <w:tab w:val="left" w:pos="5970"/>
      </w:tabs>
    </w:pPr>
    <w:r>
      <w:rPr>
        <w:noProof/>
        <w:lang w:eastAsia="cs-CZ"/>
      </w:rPr>
      <w:drawing>
        <wp:inline distT="0" distB="0" distL="0" distR="0" wp14:anchorId="2C922759" wp14:editId="7DFC40FB">
          <wp:extent cx="2105025" cy="590550"/>
          <wp:effectExtent l="0" t="0" r="9525" b="0"/>
          <wp:docPr id="3" name="obrázek 3" descr="ivar_cs_nove_s_tex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ar_cs_nove_s_text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590550"/>
                  </a:xfrm>
                  <a:prstGeom prst="rect">
                    <a:avLst/>
                  </a:prstGeom>
                  <a:noFill/>
                  <a:ln>
                    <a:noFill/>
                  </a:ln>
                </pic:spPr>
              </pic:pic>
            </a:graphicData>
          </a:graphic>
        </wp:inline>
      </w:drawing>
    </w:r>
    <w:r w:rsidR="000C0F81">
      <w:t xml:space="preserve">                                                                                                                  </w:t>
    </w:r>
    <w:r w:rsidR="000C0F81">
      <w:rPr>
        <w:rFonts w:ascii="Bookman Old Style" w:hAnsi="Bookman Old Style"/>
        <w:b/>
        <w:noProof/>
        <w:sz w:val="28"/>
        <w:szCs w:val="28"/>
        <w:lang w:eastAsia="cs-CZ"/>
      </w:rPr>
      <w:drawing>
        <wp:inline distT="0" distB="0" distL="0" distR="0" wp14:anchorId="5155D5DB" wp14:editId="64FA0D98">
          <wp:extent cx="361950" cy="6858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685800"/>
                  </a:xfrm>
                  <a:prstGeom prst="rect">
                    <a:avLst/>
                  </a:prstGeom>
                  <a:noFill/>
                </pic:spPr>
              </pic:pic>
            </a:graphicData>
          </a:graphic>
        </wp:inline>
      </w:drawing>
    </w:r>
  </w:p>
  <w:p w:rsidR="00C919BC" w:rsidRDefault="00C919BC" w:rsidP="00700B3C">
    <w:pPr>
      <w:pStyle w:val="Zhlav"/>
      <w:pBdr>
        <w:bottom w:val="single" w:sz="12" w:space="1" w:color="auto"/>
      </w:pBdr>
      <w:tabs>
        <w:tab w:val="clear" w:pos="9072"/>
        <w:tab w:val="left" w:pos="5970"/>
      </w:tabs>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760"/>
    <w:multiLevelType w:val="hybridMultilevel"/>
    <w:tmpl w:val="3522DBCC"/>
    <w:lvl w:ilvl="0" w:tplc="B540056A">
      <w:start w:val="2"/>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04EC701E"/>
    <w:multiLevelType w:val="hybridMultilevel"/>
    <w:tmpl w:val="DC147E94"/>
    <w:lvl w:ilvl="0" w:tplc="B9AC7AF8">
      <w:numFmt w:val="bullet"/>
      <w:lvlText w:val="-"/>
      <w:lvlJc w:val="left"/>
      <w:pPr>
        <w:ind w:left="720" w:hanging="360"/>
      </w:pPr>
      <w:rPr>
        <w:rFonts w:ascii="Calibri" w:eastAsia="Calibri" w:hAnsi="Calibri" w:cs="Arial" w:hint="default"/>
        <w:color w:val="000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7227E1"/>
    <w:multiLevelType w:val="hybridMultilevel"/>
    <w:tmpl w:val="5AF28ACA"/>
    <w:lvl w:ilvl="0" w:tplc="143C8860">
      <w:start w:val="1"/>
      <w:numFmt w:val="bullet"/>
      <w:lvlText w:val=""/>
      <w:lvlJc w:val="left"/>
      <w:pPr>
        <w:ind w:left="720" w:hanging="360"/>
      </w:pPr>
      <w:rPr>
        <w:rFonts w:ascii="Wingdings" w:hAnsi="Wingdings" w:hint="default"/>
      </w:rPr>
    </w:lvl>
    <w:lvl w:ilvl="1" w:tplc="EC6ED0D8">
      <w:numFmt w:val="bullet"/>
      <w:lvlText w:val="-"/>
      <w:lvlJc w:val="left"/>
      <w:pPr>
        <w:ind w:left="1440" w:hanging="360"/>
      </w:pPr>
      <w:rPr>
        <w:rFonts w:ascii="Arial" w:eastAsia="Calibri"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E7140C7"/>
    <w:multiLevelType w:val="hybridMultilevel"/>
    <w:tmpl w:val="7070F8FC"/>
    <w:lvl w:ilvl="0" w:tplc="0226AB48">
      <w:numFmt w:val="bullet"/>
      <w:lvlText w:val="•"/>
      <w:lvlJc w:val="left"/>
      <w:pPr>
        <w:ind w:left="644" w:hanging="360"/>
      </w:pPr>
      <w:rPr>
        <w:rFonts w:ascii="Calibri" w:eastAsia="Calibri" w:hAnsi="Calibri" w:cs="Tahoma"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nsid w:val="145545D5"/>
    <w:multiLevelType w:val="hybridMultilevel"/>
    <w:tmpl w:val="CC3003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66715F2"/>
    <w:multiLevelType w:val="hybridMultilevel"/>
    <w:tmpl w:val="20022E12"/>
    <w:lvl w:ilvl="0" w:tplc="B6C41BDA">
      <w:start w:val="1"/>
      <w:numFmt w:val="decimal"/>
      <w:lvlText w:val="%1)"/>
      <w:lvlJc w:val="left"/>
      <w:pPr>
        <w:ind w:left="1068" w:hanging="360"/>
      </w:pPr>
      <w:rPr>
        <w:rFonts w:ascii="Calibri" w:eastAsia="Calibri" w:hAnsi="Calibri" w:cs="Times New Roman"/>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1DB30277"/>
    <w:multiLevelType w:val="hybridMultilevel"/>
    <w:tmpl w:val="73DAF596"/>
    <w:lvl w:ilvl="0" w:tplc="143C8860">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25E44C10"/>
    <w:multiLevelType w:val="hybridMultilevel"/>
    <w:tmpl w:val="4EC2FE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F250AC"/>
    <w:multiLevelType w:val="hybridMultilevel"/>
    <w:tmpl w:val="157464B6"/>
    <w:lvl w:ilvl="0" w:tplc="143C8860">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416916B6"/>
    <w:multiLevelType w:val="hybridMultilevel"/>
    <w:tmpl w:val="C748B704"/>
    <w:lvl w:ilvl="0" w:tplc="04050017">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4B47331D"/>
    <w:multiLevelType w:val="hybridMultilevel"/>
    <w:tmpl w:val="195C599E"/>
    <w:lvl w:ilvl="0" w:tplc="143C886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1F4381D"/>
    <w:multiLevelType w:val="hybridMultilevel"/>
    <w:tmpl w:val="13EA54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7801C95"/>
    <w:multiLevelType w:val="hybridMultilevel"/>
    <w:tmpl w:val="6B8415D8"/>
    <w:lvl w:ilvl="0" w:tplc="143C886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9445017"/>
    <w:multiLevelType w:val="hybridMultilevel"/>
    <w:tmpl w:val="12E8A8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B0D3A17"/>
    <w:multiLevelType w:val="hybridMultilevel"/>
    <w:tmpl w:val="79F05710"/>
    <w:lvl w:ilvl="0" w:tplc="B9AC7AF8">
      <w:numFmt w:val="bullet"/>
      <w:lvlText w:val="-"/>
      <w:lvlJc w:val="left"/>
      <w:pPr>
        <w:ind w:left="720" w:hanging="360"/>
      </w:pPr>
      <w:rPr>
        <w:rFonts w:ascii="Calibri" w:eastAsia="Calibri" w:hAnsi="Calibri" w:cs="Arial" w:hint="default"/>
        <w:color w:val="000000"/>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BB14CFB"/>
    <w:multiLevelType w:val="hybridMultilevel"/>
    <w:tmpl w:val="3746CF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9314042"/>
    <w:multiLevelType w:val="hybridMultilevel"/>
    <w:tmpl w:val="680E6DE0"/>
    <w:lvl w:ilvl="0" w:tplc="1692475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6B990BCE"/>
    <w:multiLevelType w:val="hybridMultilevel"/>
    <w:tmpl w:val="6D609D56"/>
    <w:lvl w:ilvl="0" w:tplc="143C8860">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nsid w:val="6DB626BA"/>
    <w:multiLevelType w:val="hybridMultilevel"/>
    <w:tmpl w:val="1EB8C3DA"/>
    <w:lvl w:ilvl="0" w:tplc="B9AC7AF8">
      <w:numFmt w:val="bullet"/>
      <w:lvlText w:val="-"/>
      <w:lvlJc w:val="left"/>
      <w:pPr>
        <w:ind w:left="405" w:hanging="360"/>
      </w:pPr>
      <w:rPr>
        <w:rFonts w:ascii="Calibri" w:eastAsia="Calibri" w:hAnsi="Calibri" w:cs="Arial" w:hint="default"/>
        <w:color w:val="000000"/>
        <w:sz w:val="16"/>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9">
    <w:nsid w:val="713B25A6"/>
    <w:multiLevelType w:val="hybridMultilevel"/>
    <w:tmpl w:val="F8C093D2"/>
    <w:lvl w:ilvl="0" w:tplc="B9AC7AF8">
      <w:numFmt w:val="bullet"/>
      <w:lvlText w:val="-"/>
      <w:lvlJc w:val="left"/>
      <w:pPr>
        <w:ind w:left="1440" w:hanging="360"/>
      </w:pPr>
      <w:rPr>
        <w:rFonts w:ascii="Calibri" w:eastAsia="Calibri" w:hAnsi="Calibri" w:cs="Arial" w:hint="default"/>
        <w:color w:val="000000"/>
        <w:sz w:val="16"/>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6"/>
  </w:num>
  <w:num w:numId="2">
    <w:abstractNumId w:val="7"/>
  </w:num>
  <w:num w:numId="3">
    <w:abstractNumId w:val="4"/>
  </w:num>
  <w:num w:numId="4">
    <w:abstractNumId w:val="5"/>
  </w:num>
  <w:num w:numId="5">
    <w:abstractNumId w:val="13"/>
  </w:num>
  <w:num w:numId="6">
    <w:abstractNumId w:val="9"/>
  </w:num>
  <w:num w:numId="7">
    <w:abstractNumId w:val="15"/>
  </w:num>
  <w:num w:numId="8">
    <w:abstractNumId w:val="0"/>
  </w:num>
  <w:num w:numId="9">
    <w:abstractNumId w:val="11"/>
  </w:num>
  <w:num w:numId="10">
    <w:abstractNumId w:val="17"/>
  </w:num>
  <w:num w:numId="11">
    <w:abstractNumId w:val="12"/>
  </w:num>
  <w:num w:numId="12">
    <w:abstractNumId w:val="10"/>
  </w:num>
  <w:num w:numId="13">
    <w:abstractNumId w:val="2"/>
  </w:num>
  <w:num w:numId="14">
    <w:abstractNumId w:val="18"/>
  </w:num>
  <w:num w:numId="15">
    <w:abstractNumId w:val="19"/>
  </w:num>
  <w:num w:numId="16">
    <w:abstractNumId w:val="6"/>
  </w:num>
  <w:num w:numId="17">
    <w:abstractNumId w:val="1"/>
  </w:num>
  <w:num w:numId="18">
    <w:abstractNumId w:val="14"/>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3C"/>
    <w:rsid w:val="00010A72"/>
    <w:rsid w:val="00016FA2"/>
    <w:rsid w:val="00021543"/>
    <w:rsid w:val="00021D90"/>
    <w:rsid w:val="000309F4"/>
    <w:rsid w:val="00035B3F"/>
    <w:rsid w:val="0004209D"/>
    <w:rsid w:val="000438C2"/>
    <w:rsid w:val="000526ED"/>
    <w:rsid w:val="00052819"/>
    <w:rsid w:val="00070DF2"/>
    <w:rsid w:val="000721A3"/>
    <w:rsid w:val="000801A0"/>
    <w:rsid w:val="00086DCD"/>
    <w:rsid w:val="000A4E82"/>
    <w:rsid w:val="000A7055"/>
    <w:rsid w:val="000C0F81"/>
    <w:rsid w:val="000C6DBB"/>
    <w:rsid w:val="001056CB"/>
    <w:rsid w:val="00137DDD"/>
    <w:rsid w:val="0015352B"/>
    <w:rsid w:val="00153A05"/>
    <w:rsid w:val="0017287E"/>
    <w:rsid w:val="0017392D"/>
    <w:rsid w:val="001904D9"/>
    <w:rsid w:val="00196334"/>
    <w:rsid w:val="001A39B6"/>
    <w:rsid w:val="001B2C30"/>
    <w:rsid w:val="001B38F4"/>
    <w:rsid w:val="001B6C82"/>
    <w:rsid w:val="001C499C"/>
    <w:rsid w:val="001D2AC3"/>
    <w:rsid w:val="001F5962"/>
    <w:rsid w:val="00203669"/>
    <w:rsid w:val="00232564"/>
    <w:rsid w:val="002537CB"/>
    <w:rsid w:val="00256F38"/>
    <w:rsid w:val="00263A8B"/>
    <w:rsid w:val="00264813"/>
    <w:rsid w:val="00264EE7"/>
    <w:rsid w:val="002734EC"/>
    <w:rsid w:val="002A3EE2"/>
    <w:rsid w:val="002A7315"/>
    <w:rsid w:val="002B0D27"/>
    <w:rsid w:val="002B2CA3"/>
    <w:rsid w:val="002C7DC5"/>
    <w:rsid w:val="002E504C"/>
    <w:rsid w:val="002E6A4A"/>
    <w:rsid w:val="002E6C2F"/>
    <w:rsid w:val="002E7A59"/>
    <w:rsid w:val="00320ACE"/>
    <w:rsid w:val="00320E0D"/>
    <w:rsid w:val="003221C5"/>
    <w:rsid w:val="00331E1A"/>
    <w:rsid w:val="003560B0"/>
    <w:rsid w:val="003644B5"/>
    <w:rsid w:val="003956F6"/>
    <w:rsid w:val="003A1ECA"/>
    <w:rsid w:val="003A5B7A"/>
    <w:rsid w:val="003B590A"/>
    <w:rsid w:val="00412662"/>
    <w:rsid w:val="0041544C"/>
    <w:rsid w:val="00420143"/>
    <w:rsid w:val="00424CD6"/>
    <w:rsid w:val="00450548"/>
    <w:rsid w:val="004524D3"/>
    <w:rsid w:val="00465D93"/>
    <w:rsid w:val="00477D53"/>
    <w:rsid w:val="0048227B"/>
    <w:rsid w:val="004937D8"/>
    <w:rsid w:val="0049655A"/>
    <w:rsid w:val="004B4F1B"/>
    <w:rsid w:val="004C37D4"/>
    <w:rsid w:val="00502659"/>
    <w:rsid w:val="00506DE0"/>
    <w:rsid w:val="00511715"/>
    <w:rsid w:val="00520256"/>
    <w:rsid w:val="00551A5D"/>
    <w:rsid w:val="005631EB"/>
    <w:rsid w:val="0058224F"/>
    <w:rsid w:val="00584C27"/>
    <w:rsid w:val="0059081F"/>
    <w:rsid w:val="0059695A"/>
    <w:rsid w:val="00597BD0"/>
    <w:rsid w:val="005B17FB"/>
    <w:rsid w:val="005B60E6"/>
    <w:rsid w:val="005C54BA"/>
    <w:rsid w:val="005F2808"/>
    <w:rsid w:val="005F6A37"/>
    <w:rsid w:val="006168CA"/>
    <w:rsid w:val="006250C9"/>
    <w:rsid w:val="00652A26"/>
    <w:rsid w:val="00653114"/>
    <w:rsid w:val="00681402"/>
    <w:rsid w:val="00692D42"/>
    <w:rsid w:val="006A3108"/>
    <w:rsid w:val="006B4B9D"/>
    <w:rsid w:val="006C18F7"/>
    <w:rsid w:val="006C4853"/>
    <w:rsid w:val="006D58DF"/>
    <w:rsid w:val="00700B3C"/>
    <w:rsid w:val="00714929"/>
    <w:rsid w:val="00715062"/>
    <w:rsid w:val="007223D9"/>
    <w:rsid w:val="00725B6D"/>
    <w:rsid w:val="007416D3"/>
    <w:rsid w:val="007418A0"/>
    <w:rsid w:val="007452AD"/>
    <w:rsid w:val="0075191A"/>
    <w:rsid w:val="00765377"/>
    <w:rsid w:val="0076699F"/>
    <w:rsid w:val="007A2AF6"/>
    <w:rsid w:val="007B69B7"/>
    <w:rsid w:val="007D525B"/>
    <w:rsid w:val="007E46EB"/>
    <w:rsid w:val="008414DA"/>
    <w:rsid w:val="008543E9"/>
    <w:rsid w:val="00855B87"/>
    <w:rsid w:val="00872CE2"/>
    <w:rsid w:val="00873F4D"/>
    <w:rsid w:val="00880144"/>
    <w:rsid w:val="00892F57"/>
    <w:rsid w:val="0089714F"/>
    <w:rsid w:val="008A2AD5"/>
    <w:rsid w:val="008B4934"/>
    <w:rsid w:val="008B49B6"/>
    <w:rsid w:val="008D5454"/>
    <w:rsid w:val="008E5606"/>
    <w:rsid w:val="0090185F"/>
    <w:rsid w:val="0093530C"/>
    <w:rsid w:val="00986C5A"/>
    <w:rsid w:val="00996743"/>
    <w:rsid w:val="009A0D05"/>
    <w:rsid w:val="009A4C5D"/>
    <w:rsid w:val="009B7308"/>
    <w:rsid w:val="00A054AF"/>
    <w:rsid w:val="00A2036F"/>
    <w:rsid w:val="00A24DE0"/>
    <w:rsid w:val="00A25871"/>
    <w:rsid w:val="00A4071F"/>
    <w:rsid w:val="00A412B2"/>
    <w:rsid w:val="00A620E6"/>
    <w:rsid w:val="00A744EE"/>
    <w:rsid w:val="00AB042C"/>
    <w:rsid w:val="00AC4D1B"/>
    <w:rsid w:val="00AD14B6"/>
    <w:rsid w:val="00AE10A0"/>
    <w:rsid w:val="00AF208E"/>
    <w:rsid w:val="00B32A12"/>
    <w:rsid w:val="00B45B9A"/>
    <w:rsid w:val="00B55CCB"/>
    <w:rsid w:val="00B72F11"/>
    <w:rsid w:val="00BA2F3E"/>
    <w:rsid w:val="00BA455B"/>
    <w:rsid w:val="00BB1963"/>
    <w:rsid w:val="00BB44AC"/>
    <w:rsid w:val="00BD091F"/>
    <w:rsid w:val="00C1176E"/>
    <w:rsid w:val="00C14680"/>
    <w:rsid w:val="00C228A2"/>
    <w:rsid w:val="00C236AE"/>
    <w:rsid w:val="00C453F8"/>
    <w:rsid w:val="00C56499"/>
    <w:rsid w:val="00C57E92"/>
    <w:rsid w:val="00C60E6C"/>
    <w:rsid w:val="00C84435"/>
    <w:rsid w:val="00C919BC"/>
    <w:rsid w:val="00C95D9A"/>
    <w:rsid w:val="00C96239"/>
    <w:rsid w:val="00CA75BE"/>
    <w:rsid w:val="00CC0F46"/>
    <w:rsid w:val="00CC2540"/>
    <w:rsid w:val="00CC579F"/>
    <w:rsid w:val="00CC779D"/>
    <w:rsid w:val="00CD5FE3"/>
    <w:rsid w:val="00CD67A1"/>
    <w:rsid w:val="00CD6DB2"/>
    <w:rsid w:val="00CE5A6F"/>
    <w:rsid w:val="00CE6C2A"/>
    <w:rsid w:val="00CE7EE5"/>
    <w:rsid w:val="00D05AAB"/>
    <w:rsid w:val="00D0683B"/>
    <w:rsid w:val="00D15017"/>
    <w:rsid w:val="00D157B0"/>
    <w:rsid w:val="00D160A2"/>
    <w:rsid w:val="00D26965"/>
    <w:rsid w:val="00D57AE4"/>
    <w:rsid w:val="00D67B53"/>
    <w:rsid w:val="00D83E89"/>
    <w:rsid w:val="00D87E40"/>
    <w:rsid w:val="00D9675B"/>
    <w:rsid w:val="00DA0C3C"/>
    <w:rsid w:val="00DA1AB8"/>
    <w:rsid w:val="00DA7943"/>
    <w:rsid w:val="00DC40F8"/>
    <w:rsid w:val="00DC4777"/>
    <w:rsid w:val="00DE05CF"/>
    <w:rsid w:val="00DF53CE"/>
    <w:rsid w:val="00DF76FD"/>
    <w:rsid w:val="00E11CF5"/>
    <w:rsid w:val="00E20469"/>
    <w:rsid w:val="00E27DCC"/>
    <w:rsid w:val="00E32D1C"/>
    <w:rsid w:val="00E37ADC"/>
    <w:rsid w:val="00E37DA5"/>
    <w:rsid w:val="00E479CB"/>
    <w:rsid w:val="00E654FC"/>
    <w:rsid w:val="00E70D13"/>
    <w:rsid w:val="00EC67C8"/>
    <w:rsid w:val="00EC7D61"/>
    <w:rsid w:val="00ED01C8"/>
    <w:rsid w:val="00EE3180"/>
    <w:rsid w:val="00EF1217"/>
    <w:rsid w:val="00F165A0"/>
    <w:rsid w:val="00F26220"/>
    <w:rsid w:val="00F5721D"/>
    <w:rsid w:val="00F64D5E"/>
    <w:rsid w:val="00F73E54"/>
    <w:rsid w:val="00F9418C"/>
    <w:rsid w:val="00FA3196"/>
    <w:rsid w:val="00FA6FB1"/>
    <w:rsid w:val="00FB1D24"/>
    <w:rsid w:val="00FD643B"/>
    <w:rsid w:val="00FF23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7E92"/>
    <w:pPr>
      <w:spacing w:after="200" w:line="276" w:lineRule="auto"/>
    </w:pPr>
    <w:rPr>
      <w:sz w:val="22"/>
      <w:szCs w:val="22"/>
      <w:lang w:eastAsia="en-US"/>
    </w:rPr>
  </w:style>
  <w:style w:type="paragraph" w:styleId="Nadpis1">
    <w:name w:val="heading 1"/>
    <w:basedOn w:val="Normln"/>
    <w:next w:val="Normln"/>
    <w:link w:val="Nadpis1Char"/>
    <w:uiPriority w:val="9"/>
    <w:qFormat/>
    <w:rsid w:val="00681402"/>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unhideWhenUsed/>
    <w:qFormat/>
    <w:rsid w:val="00681402"/>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semiHidden/>
    <w:unhideWhenUsed/>
    <w:qFormat/>
    <w:rsid w:val="00196334"/>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00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0B3C"/>
  </w:style>
  <w:style w:type="paragraph" w:styleId="Zpat">
    <w:name w:val="footer"/>
    <w:basedOn w:val="Normln"/>
    <w:link w:val="ZpatChar"/>
    <w:uiPriority w:val="99"/>
    <w:unhideWhenUsed/>
    <w:rsid w:val="00700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700B3C"/>
  </w:style>
  <w:style w:type="paragraph" w:styleId="Textbubliny">
    <w:name w:val="Balloon Text"/>
    <w:basedOn w:val="Normln"/>
    <w:link w:val="TextbublinyChar"/>
    <w:uiPriority w:val="99"/>
    <w:semiHidden/>
    <w:unhideWhenUsed/>
    <w:rsid w:val="00700B3C"/>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00B3C"/>
    <w:rPr>
      <w:rFonts w:ascii="Tahoma" w:hAnsi="Tahoma" w:cs="Tahoma"/>
      <w:sz w:val="16"/>
      <w:szCs w:val="16"/>
    </w:rPr>
  </w:style>
  <w:style w:type="character" w:styleId="Hypertextovodkaz">
    <w:name w:val="Hyperlink"/>
    <w:uiPriority w:val="99"/>
    <w:unhideWhenUsed/>
    <w:rsid w:val="00700B3C"/>
    <w:rPr>
      <w:color w:val="0000FF"/>
      <w:u w:val="single"/>
    </w:rPr>
  </w:style>
  <w:style w:type="paragraph" w:styleId="Bezmezer">
    <w:name w:val="No Spacing"/>
    <w:basedOn w:val="Normln"/>
    <w:link w:val="BezmezerChar"/>
    <w:uiPriority w:val="1"/>
    <w:qFormat/>
    <w:rsid w:val="00700B3C"/>
    <w:pPr>
      <w:spacing w:after="0" w:line="240" w:lineRule="auto"/>
      <w:jc w:val="both"/>
    </w:pPr>
    <w:rPr>
      <w:rFonts w:ascii="Times New Roman" w:eastAsia="Times New Roman" w:hAnsi="Times New Roman"/>
      <w:szCs w:val="20"/>
      <w:lang w:val="en-US" w:bidi="en-US"/>
    </w:rPr>
  </w:style>
  <w:style w:type="character" w:customStyle="1" w:styleId="BezmezerChar">
    <w:name w:val="Bez mezer Char"/>
    <w:link w:val="Bezmezer"/>
    <w:uiPriority w:val="1"/>
    <w:rsid w:val="00700B3C"/>
    <w:rPr>
      <w:rFonts w:ascii="Times New Roman" w:eastAsia="Times New Roman" w:hAnsi="Times New Roman" w:cs="Times New Roman"/>
      <w:szCs w:val="20"/>
      <w:lang w:val="en-US" w:bidi="en-US"/>
    </w:rPr>
  </w:style>
  <w:style w:type="paragraph" w:styleId="Normlnweb">
    <w:name w:val="Normal (Web)"/>
    <w:basedOn w:val="Normln"/>
    <w:uiPriority w:val="99"/>
    <w:unhideWhenUsed/>
    <w:rsid w:val="00996743"/>
    <w:pPr>
      <w:spacing w:before="100" w:beforeAutospacing="1" w:after="100" w:afterAutospacing="1" w:line="240" w:lineRule="auto"/>
    </w:pPr>
    <w:rPr>
      <w:rFonts w:ascii="Times New Roman" w:hAnsi="Times New Roman"/>
      <w:sz w:val="24"/>
      <w:szCs w:val="24"/>
      <w:lang w:eastAsia="cs-CZ"/>
    </w:rPr>
  </w:style>
  <w:style w:type="character" w:customStyle="1" w:styleId="Nadpis2Char">
    <w:name w:val="Nadpis 2 Char"/>
    <w:link w:val="Nadpis2"/>
    <w:uiPriority w:val="9"/>
    <w:rsid w:val="00681402"/>
    <w:rPr>
      <w:rFonts w:ascii="Cambria" w:eastAsia="Times New Roman" w:hAnsi="Cambria" w:cs="Times New Roman"/>
      <w:b/>
      <w:bCs/>
      <w:i/>
      <w:iCs/>
      <w:sz w:val="28"/>
      <w:szCs w:val="28"/>
      <w:lang w:eastAsia="en-US"/>
    </w:rPr>
  </w:style>
  <w:style w:type="character" w:customStyle="1" w:styleId="Nadpis1Char">
    <w:name w:val="Nadpis 1 Char"/>
    <w:link w:val="Nadpis1"/>
    <w:uiPriority w:val="9"/>
    <w:rsid w:val="00681402"/>
    <w:rPr>
      <w:rFonts w:ascii="Cambria" w:eastAsia="Times New Roman" w:hAnsi="Cambria" w:cs="Times New Roman"/>
      <w:b/>
      <w:bCs/>
      <w:kern w:val="32"/>
      <w:sz w:val="32"/>
      <w:szCs w:val="32"/>
      <w:lang w:eastAsia="en-US"/>
    </w:rPr>
  </w:style>
  <w:style w:type="paragraph" w:styleId="Odstavecseseznamem">
    <w:name w:val="List Paragraph"/>
    <w:basedOn w:val="Normln"/>
    <w:uiPriority w:val="34"/>
    <w:qFormat/>
    <w:rsid w:val="00FD643B"/>
    <w:pPr>
      <w:spacing w:after="0" w:line="240" w:lineRule="auto"/>
      <w:ind w:left="720"/>
      <w:contextualSpacing/>
    </w:pPr>
    <w:rPr>
      <w:rFonts w:ascii="Times New Roman" w:hAnsi="Times New Roman"/>
      <w:sz w:val="24"/>
      <w:szCs w:val="24"/>
      <w:lang w:eastAsia="cs-CZ"/>
    </w:rPr>
  </w:style>
  <w:style w:type="paragraph" w:customStyle="1" w:styleId="Default">
    <w:name w:val="Default"/>
    <w:rsid w:val="00E27DCC"/>
    <w:pPr>
      <w:autoSpaceDE w:val="0"/>
      <w:autoSpaceDN w:val="0"/>
      <w:adjustRightInd w:val="0"/>
    </w:pPr>
    <w:rPr>
      <w:rFonts w:ascii="Arial" w:hAnsi="Arial" w:cs="Arial"/>
      <w:color w:val="000000"/>
      <w:sz w:val="24"/>
      <w:szCs w:val="24"/>
    </w:rPr>
  </w:style>
  <w:style w:type="character" w:customStyle="1" w:styleId="Nadpis3Char">
    <w:name w:val="Nadpis 3 Char"/>
    <w:basedOn w:val="Standardnpsmoodstavce"/>
    <w:link w:val="Nadpis3"/>
    <w:uiPriority w:val="9"/>
    <w:semiHidden/>
    <w:rsid w:val="00196334"/>
    <w:rPr>
      <w:rFonts w:ascii="Cambria" w:eastAsia="Times New Roman" w:hAnsi="Cambria"/>
      <w:b/>
      <w:bCs/>
      <w:sz w:val="26"/>
      <w:szCs w:val="26"/>
      <w:lang w:eastAsia="en-US"/>
    </w:rPr>
  </w:style>
  <w:style w:type="character" w:styleId="Siln">
    <w:name w:val="Strong"/>
    <w:uiPriority w:val="22"/>
    <w:qFormat/>
    <w:rsid w:val="004B4F1B"/>
    <w:rPr>
      <w:b/>
      <w:bCs/>
    </w:rPr>
  </w:style>
  <w:style w:type="character" w:styleId="Sledovanodkaz">
    <w:name w:val="FollowedHyperlink"/>
    <w:basedOn w:val="Standardnpsmoodstavce"/>
    <w:uiPriority w:val="99"/>
    <w:semiHidden/>
    <w:unhideWhenUsed/>
    <w:rsid w:val="00A054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7E92"/>
    <w:pPr>
      <w:spacing w:after="200" w:line="276" w:lineRule="auto"/>
    </w:pPr>
    <w:rPr>
      <w:sz w:val="22"/>
      <w:szCs w:val="22"/>
      <w:lang w:eastAsia="en-US"/>
    </w:rPr>
  </w:style>
  <w:style w:type="paragraph" w:styleId="Nadpis1">
    <w:name w:val="heading 1"/>
    <w:basedOn w:val="Normln"/>
    <w:next w:val="Normln"/>
    <w:link w:val="Nadpis1Char"/>
    <w:uiPriority w:val="9"/>
    <w:qFormat/>
    <w:rsid w:val="00681402"/>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unhideWhenUsed/>
    <w:qFormat/>
    <w:rsid w:val="00681402"/>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semiHidden/>
    <w:unhideWhenUsed/>
    <w:qFormat/>
    <w:rsid w:val="00196334"/>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00B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0B3C"/>
  </w:style>
  <w:style w:type="paragraph" w:styleId="Zpat">
    <w:name w:val="footer"/>
    <w:basedOn w:val="Normln"/>
    <w:link w:val="ZpatChar"/>
    <w:uiPriority w:val="99"/>
    <w:unhideWhenUsed/>
    <w:rsid w:val="00700B3C"/>
    <w:pPr>
      <w:tabs>
        <w:tab w:val="center" w:pos="4536"/>
        <w:tab w:val="right" w:pos="9072"/>
      </w:tabs>
      <w:spacing w:after="0" w:line="240" w:lineRule="auto"/>
    </w:pPr>
  </w:style>
  <w:style w:type="character" w:customStyle="1" w:styleId="ZpatChar">
    <w:name w:val="Zápatí Char"/>
    <w:basedOn w:val="Standardnpsmoodstavce"/>
    <w:link w:val="Zpat"/>
    <w:uiPriority w:val="99"/>
    <w:rsid w:val="00700B3C"/>
  </w:style>
  <w:style w:type="paragraph" w:styleId="Textbubliny">
    <w:name w:val="Balloon Text"/>
    <w:basedOn w:val="Normln"/>
    <w:link w:val="TextbublinyChar"/>
    <w:uiPriority w:val="99"/>
    <w:semiHidden/>
    <w:unhideWhenUsed/>
    <w:rsid w:val="00700B3C"/>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00B3C"/>
    <w:rPr>
      <w:rFonts w:ascii="Tahoma" w:hAnsi="Tahoma" w:cs="Tahoma"/>
      <w:sz w:val="16"/>
      <w:szCs w:val="16"/>
    </w:rPr>
  </w:style>
  <w:style w:type="character" w:styleId="Hypertextovodkaz">
    <w:name w:val="Hyperlink"/>
    <w:uiPriority w:val="99"/>
    <w:unhideWhenUsed/>
    <w:rsid w:val="00700B3C"/>
    <w:rPr>
      <w:color w:val="0000FF"/>
      <w:u w:val="single"/>
    </w:rPr>
  </w:style>
  <w:style w:type="paragraph" w:styleId="Bezmezer">
    <w:name w:val="No Spacing"/>
    <w:basedOn w:val="Normln"/>
    <w:link w:val="BezmezerChar"/>
    <w:uiPriority w:val="1"/>
    <w:qFormat/>
    <w:rsid w:val="00700B3C"/>
    <w:pPr>
      <w:spacing w:after="0" w:line="240" w:lineRule="auto"/>
      <w:jc w:val="both"/>
    </w:pPr>
    <w:rPr>
      <w:rFonts w:ascii="Times New Roman" w:eastAsia="Times New Roman" w:hAnsi="Times New Roman"/>
      <w:szCs w:val="20"/>
      <w:lang w:val="en-US" w:bidi="en-US"/>
    </w:rPr>
  </w:style>
  <w:style w:type="character" w:customStyle="1" w:styleId="BezmezerChar">
    <w:name w:val="Bez mezer Char"/>
    <w:link w:val="Bezmezer"/>
    <w:uiPriority w:val="1"/>
    <w:rsid w:val="00700B3C"/>
    <w:rPr>
      <w:rFonts w:ascii="Times New Roman" w:eastAsia="Times New Roman" w:hAnsi="Times New Roman" w:cs="Times New Roman"/>
      <w:szCs w:val="20"/>
      <w:lang w:val="en-US" w:bidi="en-US"/>
    </w:rPr>
  </w:style>
  <w:style w:type="paragraph" w:styleId="Normlnweb">
    <w:name w:val="Normal (Web)"/>
    <w:basedOn w:val="Normln"/>
    <w:uiPriority w:val="99"/>
    <w:unhideWhenUsed/>
    <w:rsid w:val="00996743"/>
    <w:pPr>
      <w:spacing w:before="100" w:beforeAutospacing="1" w:after="100" w:afterAutospacing="1" w:line="240" w:lineRule="auto"/>
    </w:pPr>
    <w:rPr>
      <w:rFonts w:ascii="Times New Roman" w:hAnsi="Times New Roman"/>
      <w:sz w:val="24"/>
      <w:szCs w:val="24"/>
      <w:lang w:eastAsia="cs-CZ"/>
    </w:rPr>
  </w:style>
  <w:style w:type="character" w:customStyle="1" w:styleId="Nadpis2Char">
    <w:name w:val="Nadpis 2 Char"/>
    <w:link w:val="Nadpis2"/>
    <w:uiPriority w:val="9"/>
    <w:rsid w:val="00681402"/>
    <w:rPr>
      <w:rFonts w:ascii="Cambria" w:eastAsia="Times New Roman" w:hAnsi="Cambria" w:cs="Times New Roman"/>
      <w:b/>
      <w:bCs/>
      <w:i/>
      <w:iCs/>
      <w:sz w:val="28"/>
      <w:szCs w:val="28"/>
      <w:lang w:eastAsia="en-US"/>
    </w:rPr>
  </w:style>
  <w:style w:type="character" w:customStyle="1" w:styleId="Nadpis1Char">
    <w:name w:val="Nadpis 1 Char"/>
    <w:link w:val="Nadpis1"/>
    <w:uiPriority w:val="9"/>
    <w:rsid w:val="00681402"/>
    <w:rPr>
      <w:rFonts w:ascii="Cambria" w:eastAsia="Times New Roman" w:hAnsi="Cambria" w:cs="Times New Roman"/>
      <w:b/>
      <w:bCs/>
      <w:kern w:val="32"/>
      <w:sz w:val="32"/>
      <w:szCs w:val="32"/>
      <w:lang w:eastAsia="en-US"/>
    </w:rPr>
  </w:style>
  <w:style w:type="paragraph" w:styleId="Odstavecseseznamem">
    <w:name w:val="List Paragraph"/>
    <w:basedOn w:val="Normln"/>
    <w:uiPriority w:val="34"/>
    <w:qFormat/>
    <w:rsid w:val="00FD643B"/>
    <w:pPr>
      <w:spacing w:after="0" w:line="240" w:lineRule="auto"/>
      <w:ind w:left="720"/>
      <w:contextualSpacing/>
    </w:pPr>
    <w:rPr>
      <w:rFonts w:ascii="Times New Roman" w:hAnsi="Times New Roman"/>
      <w:sz w:val="24"/>
      <w:szCs w:val="24"/>
      <w:lang w:eastAsia="cs-CZ"/>
    </w:rPr>
  </w:style>
  <w:style w:type="paragraph" w:customStyle="1" w:styleId="Default">
    <w:name w:val="Default"/>
    <w:rsid w:val="00E27DCC"/>
    <w:pPr>
      <w:autoSpaceDE w:val="0"/>
      <w:autoSpaceDN w:val="0"/>
      <w:adjustRightInd w:val="0"/>
    </w:pPr>
    <w:rPr>
      <w:rFonts w:ascii="Arial" w:hAnsi="Arial" w:cs="Arial"/>
      <w:color w:val="000000"/>
      <w:sz w:val="24"/>
      <w:szCs w:val="24"/>
    </w:rPr>
  </w:style>
  <w:style w:type="character" w:customStyle="1" w:styleId="Nadpis3Char">
    <w:name w:val="Nadpis 3 Char"/>
    <w:basedOn w:val="Standardnpsmoodstavce"/>
    <w:link w:val="Nadpis3"/>
    <w:uiPriority w:val="9"/>
    <w:semiHidden/>
    <w:rsid w:val="00196334"/>
    <w:rPr>
      <w:rFonts w:ascii="Cambria" w:eastAsia="Times New Roman" w:hAnsi="Cambria"/>
      <w:b/>
      <w:bCs/>
      <w:sz w:val="26"/>
      <w:szCs w:val="26"/>
      <w:lang w:eastAsia="en-US"/>
    </w:rPr>
  </w:style>
  <w:style w:type="character" w:styleId="Siln">
    <w:name w:val="Strong"/>
    <w:uiPriority w:val="22"/>
    <w:qFormat/>
    <w:rsid w:val="004B4F1B"/>
    <w:rPr>
      <w:b/>
      <w:bCs/>
    </w:rPr>
  </w:style>
  <w:style w:type="character" w:styleId="Sledovanodkaz">
    <w:name w:val="FollowedHyperlink"/>
    <w:basedOn w:val="Standardnpsmoodstavce"/>
    <w:uiPriority w:val="99"/>
    <w:semiHidden/>
    <w:unhideWhenUsed/>
    <w:rsid w:val="00A054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492623">
      <w:bodyDiv w:val="1"/>
      <w:marLeft w:val="0"/>
      <w:marRight w:val="0"/>
      <w:marTop w:val="0"/>
      <w:marBottom w:val="0"/>
      <w:divBdr>
        <w:top w:val="none" w:sz="0" w:space="0" w:color="auto"/>
        <w:left w:val="none" w:sz="0" w:space="0" w:color="auto"/>
        <w:bottom w:val="none" w:sz="0" w:space="0" w:color="auto"/>
        <w:right w:val="none" w:sz="0" w:space="0" w:color="auto"/>
      </w:divBdr>
    </w:div>
    <w:div w:id="17187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ivarcs.cz/katalog/vytapeni-ivartrio/digitalni-prostorovy-termostat-p142079/"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ivarcs.cz" TargetMode="External"/><Relationship Id="rId2" Type="http://schemas.openxmlformats.org/officeDocument/2006/relationships/hyperlink" Target="http://www.ivartt.cz" TargetMode="External"/><Relationship Id="rId1" Type="http://schemas.openxmlformats.org/officeDocument/2006/relationships/hyperlink" Target="http://www.ivarcs.cz" TargetMode="External"/><Relationship Id="rId4" Type="http://schemas.openxmlformats.org/officeDocument/2006/relationships/hyperlink" Target="mailto:ivarcs@ivarcs.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D1AA0-5A34-4D5D-96C8-FDD6B373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3201</Characters>
  <Application>Microsoft Office Word</Application>
  <DocSecurity>0</DocSecurity>
  <Lines>145</Lines>
  <Paragraphs>89</Paragraphs>
  <ScaleCrop>false</ScaleCrop>
  <HeadingPairs>
    <vt:vector size="2" baseType="variant">
      <vt:variant>
        <vt:lpstr>Název</vt:lpstr>
      </vt:variant>
      <vt:variant>
        <vt:i4>1</vt:i4>
      </vt:variant>
    </vt:vector>
  </HeadingPairs>
  <TitlesOfParts>
    <vt:vector size="1" baseType="lpstr">
      <vt:lpstr/>
    </vt:vector>
  </TitlesOfParts>
  <Company>IVAR CS s.r.o.</Company>
  <LinksUpToDate>false</LinksUpToDate>
  <CharactersWithSpaces>3657</CharactersWithSpaces>
  <SharedDoc>false</SharedDoc>
  <HLinks>
    <vt:vector size="24" baseType="variant">
      <vt:variant>
        <vt:i4>6094968</vt:i4>
      </vt:variant>
      <vt:variant>
        <vt:i4>9</vt:i4>
      </vt:variant>
      <vt:variant>
        <vt:i4>0</vt:i4>
      </vt:variant>
      <vt:variant>
        <vt:i4>5</vt:i4>
      </vt:variant>
      <vt:variant>
        <vt:lpwstr>mailto:ivarcs@ivarcs.cz</vt:lpwstr>
      </vt:variant>
      <vt:variant>
        <vt:lpwstr/>
      </vt:variant>
      <vt:variant>
        <vt:i4>3735566</vt:i4>
      </vt:variant>
      <vt:variant>
        <vt:i4>6</vt:i4>
      </vt:variant>
      <vt:variant>
        <vt:i4>0</vt:i4>
      </vt:variant>
      <vt:variant>
        <vt:i4>5</vt:i4>
      </vt:variant>
      <vt:variant>
        <vt:lpwstr>mailto:info@ivarcs.cz</vt:lpwstr>
      </vt:variant>
      <vt:variant>
        <vt:lpwstr/>
      </vt:variant>
      <vt:variant>
        <vt:i4>196675</vt:i4>
      </vt:variant>
      <vt:variant>
        <vt:i4>3</vt:i4>
      </vt:variant>
      <vt:variant>
        <vt:i4>0</vt:i4>
      </vt:variant>
      <vt:variant>
        <vt:i4>5</vt:i4>
      </vt:variant>
      <vt:variant>
        <vt:lpwstr>http://www.ivartt.cz/</vt:lpwstr>
      </vt:variant>
      <vt:variant>
        <vt:lpwstr/>
      </vt:variant>
      <vt:variant>
        <vt:i4>1310788</vt:i4>
      </vt:variant>
      <vt:variant>
        <vt:i4>0</vt:i4>
      </vt:variant>
      <vt:variant>
        <vt:i4>0</vt:i4>
      </vt:variant>
      <vt:variant>
        <vt:i4>5</vt:i4>
      </vt:variant>
      <vt:variant>
        <vt:lpwstr>http://www.ivarcs.cz/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Katka Černá</dc:creator>
  <cp:lastModifiedBy>asistentka</cp:lastModifiedBy>
  <cp:revision>2</cp:revision>
  <cp:lastPrinted>2010-06-10T08:49:00Z</cp:lastPrinted>
  <dcterms:created xsi:type="dcterms:W3CDTF">2018-11-08T13:45:00Z</dcterms:created>
  <dcterms:modified xsi:type="dcterms:W3CDTF">2018-11-08T13:45:00Z</dcterms:modified>
</cp:coreProperties>
</file>